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6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SCHEDA RELAZIONE FINALE PROGETTO D’ISTITUTO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14"/>
        <w:tblW w:w="1970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381"/>
        <w:gridCol w:w="1680"/>
        <w:gridCol w:w="1679"/>
        <w:gridCol w:w="1740"/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TITOLO</w:t>
            </w:r>
          </w:p>
        </w:tc>
        <w:tc>
          <w:tcPr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REFERENTE INTERNO DEL PROGETTO </w:t>
            </w:r>
          </w:p>
        </w:tc>
        <w:tc>
          <w:tcPr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Nome e Cognome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Mail istituzionale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eventuali altri docenti</w:t>
            </w:r>
          </w:p>
        </w:tc>
        <w:tc>
          <w:tcPr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Nome e Cognome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mail istituzionale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eventuali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docenti di strumento musicale</w:t>
            </w:r>
          </w:p>
        </w:tc>
        <w:tc>
          <w:tcPr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Nome e Cognome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mail istituzionale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ENTI LOCALI, DEL TERZO SETTORE O ASSOCIAZIONI  collaboratori volontari</w:t>
            </w:r>
          </w:p>
        </w:tc>
        <w:tc>
          <w:tcPr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Quattrocento Sans" w:hAnsi="Quattrocento Sans" w:eastAsia="Quattrocento Sans" w:cs="Quattrocento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ORDINE E GRADO</w:t>
            </w:r>
          </w:p>
        </w:tc>
        <w:tc>
          <w:tcPr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 Unicode MS" w:hAnsi="Arial Unicode MS" w:eastAsia="Arial Unicode MS" w:cs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☐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Scuola infanzia </w:t>
            </w:r>
            <w:r>
              <w:rPr>
                <w:rFonts w:ascii="Arial Unicode MS" w:hAnsi="Arial Unicode MS" w:eastAsia="Arial Unicode MS" w:cs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☐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Scuola primaria </w:t>
            </w:r>
            <w:r>
              <w:rPr>
                <w:rFonts w:ascii="Arial Unicode MS" w:hAnsi="Arial Unicode MS" w:eastAsia="Arial Unicode MS" w:cs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☐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Scuola secondaria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DESTINATARI</w:t>
            </w: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Classe e/o Sezione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N° di alunni realmente coinvolti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COERENZA CON LE INDICAZIONI OPERATIVE PER L’AMMISSIONE ALLA VALUTAZIONE </w:t>
            </w:r>
          </w:p>
        </w:tc>
        <w:tc>
          <w:tcPr>
            <w:gridSpan w:val="5"/>
            <w:shd w:val="clear" w:color="auto" w:fill="D0CECE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Il progetto ha soddisfatto le seguenti competenze chiave: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420" w:right="0" w:hanging="420"/>
              <w:jc w:val="left"/>
              <w:rPr>
                <w:b w:val="0"/>
                <w:i w:val="0"/>
                <w:smallCaps w:val="0"/>
                <w:strike w:val="0"/>
                <w:color w:val="212529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212529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COMPETENZA ALFABETICA FUNZIONALE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420" w:right="0" w:hanging="420"/>
              <w:jc w:val="left"/>
              <w:rPr>
                <w:b w:val="0"/>
                <w:i w:val="0"/>
                <w:smallCaps w:val="0"/>
                <w:strike w:val="0"/>
                <w:color w:val="212529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212529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COMPETENZA MULTILINGUISTICA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420" w:right="0" w:hanging="420"/>
              <w:jc w:val="left"/>
              <w:rPr>
                <w:b w:val="0"/>
                <w:i w:val="0"/>
                <w:smallCaps w:val="0"/>
                <w:strike w:val="0"/>
                <w:color w:val="212529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212529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COMPETENZA MATEMATICA E COMPETENZA IN SCIENZE, TECNOLOGIE E INGEGNERIA,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420" w:right="0" w:hanging="420"/>
              <w:jc w:val="left"/>
              <w:rPr>
                <w:b w:val="0"/>
                <w:i w:val="0"/>
                <w:smallCaps w:val="0"/>
                <w:strike w:val="0"/>
                <w:color w:val="212529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212529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COMPETENZA DIGITALE,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420" w:right="0" w:hanging="420"/>
              <w:jc w:val="left"/>
              <w:rPr>
                <w:b w:val="0"/>
                <w:i w:val="0"/>
                <w:smallCaps w:val="0"/>
                <w:strike w:val="0"/>
                <w:color w:val="212529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212529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COMPETENZA PERSONALE, SOCIALE E CAPACITÀ DI IMPARARE A IMPARARE,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420" w:right="0" w:hanging="420"/>
              <w:jc w:val="left"/>
              <w:rPr>
                <w:b w:val="0"/>
                <w:i w:val="0"/>
                <w:smallCaps w:val="0"/>
                <w:strike w:val="0"/>
                <w:color w:val="212529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212529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COMPETENZA IN MATERIA DI CITTADINANZA,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420" w:right="0" w:hanging="420"/>
              <w:jc w:val="left"/>
              <w:rPr>
                <w:b w:val="0"/>
                <w:i w:val="0"/>
                <w:smallCaps w:val="0"/>
                <w:strike w:val="0"/>
                <w:color w:val="212529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212529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COMPETENZA IMPRENDITORIALE,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20" w:right="0" w:hanging="42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212529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COMPETENZA IN MATERIA DI CONSAPEVOLEZZA ED ESPRESSIONE CULTURALI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5"/>
            <w:shd w:val="clear" w:color="auto" w:fill="D0CECE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Il progetto è rientrato nel seguente nucleo di educazione civica: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Costituzione, diritto, legalità e solidarietà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Sviluppo, sostenibilità, educazione ambientale, conoscenza e tutela del patrimonio e del territorio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Cittadinanza digitale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5"/>
            <w:shd w:val="clear" w:color="auto" w:fill="D0CECE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Il progetto è rientrato nel percorso di prevenzione al bullismo, cyberbullismo e legalità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sì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5"/>
            <w:shd w:val="clear" w:color="auto" w:fill="D0CECE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Il progetto ha soddisfatto i seguenti traguardi dell’Agenda 2030: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Goal 1: </w:t>
            </w:r>
            <w:r>
              <w:fldChar w:fldCharType="begin"/>
            </w:r>
            <w:r>
              <w:instrText xml:space="preserve"> HYPERLINK "https://www.agenziacoesione.gov.it/wp-content/uploads/2020/04/agenda-2030-goal1.pdf"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Sconfiggere la povertà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Goal 2: </w:t>
            </w:r>
            <w:r>
              <w:fldChar w:fldCharType="begin"/>
            </w:r>
            <w:r>
              <w:instrText xml:space="preserve"> HYPERLINK "https://www.agenziacoesione.gov.it/wp-content/uploads/2020/04/agenda-2030-goal2.pdf"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Sconfiggere la fame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Goal 3: </w:t>
            </w:r>
            <w:r>
              <w:fldChar w:fldCharType="begin"/>
            </w:r>
            <w:r>
              <w:instrText xml:space="preserve"> HYPERLINK "https://www.agenziacoesione.gov.it/wp-content/uploads/2020/04/agenda-2030-goal3.pdf"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Salute e benessere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Goal 4: </w:t>
            </w:r>
            <w:r>
              <w:fldChar w:fldCharType="begin"/>
            </w:r>
            <w:r>
              <w:instrText xml:space="preserve"> HYPERLINK "https://www.agenziacoesione.gov.it/wp-content/uploads/2020/04/agenda-2030-goal4.pdf"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Istruzione di qualità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Goal 5: </w:t>
            </w:r>
            <w:r>
              <w:fldChar w:fldCharType="begin"/>
            </w:r>
            <w:r>
              <w:instrText xml:space="preserve"> HYPERLINK "https://www.agenziacoesione.gov.it/wp-content/uploads/2020/04/agenda-2030-goal5.pdf"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Parità di genere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Goal 6: </w:t>
            </w:r>
            <w:r>
              <w:fldChar w:fldCharType="begin"/>
            </w:r>
            <w:r>
              <w:instrText xml:space="preserve"> HYPERLINK "https://www.agenziacoesione.gov.it/wp-content/uploads/2020/04/agenda-2030-goal6.pdf"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Acqua pulita e servizi igienico-sanitari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Goal 7:  </w:t>
            </w:r>
            <w:r>
              <w:fldChar w:fldCharType="begin"/>
            </w:r>
            <w:r>
              <w:instrText xml:space="preserve"> HYPERLINK "https://www.agenziacoesione.gov.it/wp-content/uploads/2020/04/agenda-2030-goal7.pdf"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Energia pulita e accessibile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Goal 8: </w:t>
            </w:r>
            <w:r>
              <w:fldChar w:fldCharType="begin"/>
            </w:r>
            <w:r>
              <w:instrText xml:space="preserve"> HYPERLINK "https://www.agenziacoesione.gov.it/wp-content/uploads/2020/04/agenda-2030-goal8.pdf"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Lavoro dignitoso e crescita economica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Goal 9:  </w:t>
            </w:r>
            <w:r>
              <w:fldChar w:fldCharType="begin"/>
            </w:r>
            <w:r>
              <w:instrText xml:space="preserve"> HYPERLINK "https://www.agenziacoesione.gov.it/wp-content/uploads/2020/04/agenda-2030-goal9.pdf"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Imprese, innovazione e infrastrutture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Goal 10: </w:t>
            </w:r>
            <w:r>
              <w:fldChar w:fldCharType="begin"/>
            </w:r>
            <w:r>
              <w:instrText xml:space="preserve"> HYPERLINK "https://www.agenziacoesione.gov.it/wp-content/uploads/2020/04/agenda-2030-goal10.pdf"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Ridurre le disuguaglianze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Goal 11: </w:t>
            </w:r>
            <w:r>
              <w:fldChar w:fldCharType="begin"/>
            </w:r>
            <w:r>
              <w:instrText xml:space="preserve"> HYPERLINK "https://www.agenziacoesione.gov.it/wp-content/uploads/2020/04/agenda-2030-goal11.pdf"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Città e comunità sostenibili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Goal 12: </w:t>
            </w:r>
            <w:r>
              <w:fldChar w:fldCharType="begin"/>
            </w:r>
            <w:r>
              <w:instrText xml:space="preserve"> HYPERLINK "https://www.agenziacoesione.gov.it/wp-content/uploads/2020/04/agenda-2030-goal12.pdf"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Consumo e produzione responsabili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Goal 13: </w:t>
            </w:r>
            <w:r>
              <w:fldChar w:fldCharType="begin"/>
            </w:r>
            <w:r>
              <w:instrText xml:space="preserve"> HYPERLINK "https://www.agenziacoesione.gov.it/wp-content/uploads/2020/04/agenda-2030-goal13.pdf"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Lotta contro il cambiamento climatico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Goal 14: </w:t>
            </w:r>
            <w:r>
              <w:fldChar w:fldCharType="begin"/>
            </w:r>
            <w:r>
              <w:instrText xml:space="preserve"> HYPERLINK "https://www.agenziacoesione.gov.it/wp-content/uploads/2020/04/agenda-2030-goal14.pdf"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Vita sott’acqua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Goal 15: </w:t>
            </w:r>
            <w:r>
              <w:fldChar w:fldCharType="begin"/>
            </w:r>
            <w:r>
              <w:instrText xml:space="preserve"> HYPERLINK "https://www.agenziacoesione.gov.it/wp-content/uploads/2020/04/agenda-2030-goal15.pdf"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Vita sulla Terra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Goal 16: </w:t>
            </w:r>
            <w:r>
              <w:fldChar w:fldCharType="begin"/>
            </w:r>
            <w:r>
              <w:instrText xml:space="preserve"> HYPERLINK "https://www.agenziacoesione.gov.it/wp-content/uploads/2020/04/agenda-2030-goal16.pdf"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Pace, giustizia e istituzioni solide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Goal 17: Partnership per gli obiettivi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5"/>
            <w:shd w:val="clear" w:color="auto" w:fill="D0CECE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Il progetto ha fatto riferimento al PTOF di istituto nei seguenti punti: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5"/>
            <w:shd w:val="clear" w:color="auto" w:fill="D0CECE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Il progetto si è svolto in: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fascia oraria curriculare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fascia oraria eccedente l’orario curriculare del docente/ dei docenti coinvolti  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Max 20 ore a docente</w:t>
            </w:r>
          </w:p>
        </w:tc>
        <w:tc>
          <w:tcPr>
            <w:gridSpan w:val="3"/>
            <w:shd w:val="clear" w:color="auto" w:fill="D0CECE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n° ore curriculari: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Referente interno (nome e cognome)</w:t>
            </w:r>
          </w:p>
        </w:tc>
        <w:tc>
          <w:tcPr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Docente interno</w:t>
            </w:r>
          </w:p>
        </w:tc>
        <w:tc>
          <w:tcPr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Docente interno</w:t>
            </w:r>
          </w:p>
        </w:tc>
        <w:tc>
          <w:tcPr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3"/>
            <w:shd w:val="clear" w:color="auto" w:fill="D0CECE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n° ore extracurriculari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Referente interno</w:t>
            </w:r>
          </w:p>
        </w:tc>
        <w:tc>
          <w:tcPr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Docente interno</w:t>
            </w:r>
          </w:p>
        </w:tc>
        <w:tc>
          <w:tcPr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Docente di strumento musicale</w:t>
            </w:r>
          </w:p>
        </w:tc>
        <w:tc>
          <w:tcPr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3"/>
            <w:shd w:val="clear" w:color="auto" w:fill="D0CECE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n° ore extracurriculari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-759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Esperto esterno</w:t>
            </w:r>
          </w:p>
        </w:tc>
        <w:tc>
          <w:tcPr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-759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-759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n° ore totali </w:t>
            </w:r>
          </w:p>
        </w:tc>
        <w:tc>
          <w:tcPr>
            <w:gridSpan w:val="3"/>
            <w:shd w:val="clear" w:color="auto" w:fill="D0CECE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-759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ELEMENTI STRUTTURALI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00" w:line="240" w:lineRule="auto"/>
              <w:ind w:left="72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DESCRIZIONE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FINALITÀ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RAGGIUNTE</w:t>
            </w:r>
          </w:p>
        </w:tc>
        <w:tc>
          <w:tcPr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255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OBIETTIVI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RAGGIUNTI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255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gridSpan w:val="5"/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MODALITÀ DI REALIZZAZIONE EFFETTIVA: </w:t>
            </w: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CRONOPROGRAMMA 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si fa riferimento al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>
              <w:rPr>
                <w:rFonts w:ascii="Calibri" w:hAnsi="Calibri" w:eastAsia="Calibri" w:cs="Calibri"/>
                <w:b/>
                <w:i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timesheet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allegato alla relazione finale)</w:t>
            </w: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PERIODO</w:t>
            </w: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N° ORE</w:t>
            </w: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CONTENUTI</w:t>
            </w: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ATTIVITÀ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REALIZZATE</w:t>
            </w: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58"/>
              </w:tabs>
              <w:spacing w:before="0" w:after="0" w:line="240" w:lineRule="auto"/>
              <w:ind w:left="0" w:right="0" w:firstLine="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didattica laboratoriale;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58"/>
              </w:tabs>
              <w:spacing w:before="0" w:after="0" w:line="240" w:lineRule="auto"/>
              <w:ind w:left="0" w:right="0" w:firstLine="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problem solving;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58"/>
              </w:tabs>
              <w:spacing w:before="0" w:after="0" w:line="240" w:lineRule="auto"/>
              <w:ind w:left="0" w:right="0" w:firstLine="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storytelling;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58"/>
              </w:tabs>
              <w:spacing w:before="0" w:after="0" w:line="240" w:lineRule="auto"/>
              <w:ind w:left="0" w:right="0" w:firstLine="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cooperative learning;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58"/>
              </w:tabs>
              <w:spacing w:before="0" w:after="0" w:line="240" w:lineRule="auto"/>
              <w:ind w:left="0" w:right="0" w:firstLine="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peer education;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58"/>
              </w:tabs>
              <w:spacing w:before="0" w:after="0" w:line="240" w:lineRule="auto"/>
              <w:ind w:left="0" w:right="0" w:firstLine="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didattica integrata;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58"/>
              </w:tabs>
              <w:spacing w:before="0" w:after="0" w:line="240" w:lineRule="auto"/>
              <w:ind w:left="0" w:right="0" w:firstLine="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flipped classroom;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58"/>
              </w:tabs>
              <w:spacing w:before="0" w:after="0" w:line="240" w:lineRule="auto"/>
              <w:ind w:left="0" w:right="0" w:firstLine="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circle time;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58"/>
              </w:tabs>
              <w:spacing w:before="0" w:after="0" w:line="240" w:lineRule="auto"/>
              <w:ind w:left="0" w:right="0" w:firstLine="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debate;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58"/>
              </w:tabs>
              <w:spacing w:before="0" w:after="0" w:line="240" w:lineRule="auto"/>
              <w:ind w:left="0" w:right="0" w:firstLine="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service learning;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58"/>
              </w:tabs>
              <w:spacing w:before="0" w:after="280" w:line="240" w:lineRule="auto"/>
              <w:ind w:left="0" w:right="0" w:firstLine="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…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58"/>
              </w:tabs>
              <w:spacing w:before="0" w:after="0" w:line="240" w:lineRule="auto"/>
              <w:ind w:left="0" w:right="0" w:firstLine="5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METODOLOGIE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REALIZZATE</w:t>
            </w: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72"/>
              </w:tabs>
              <w:spacing w:before="0" w:after="0" w:line="240" w:lineRule="auto"/>
              <w:ind w:left="3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lavori individuali;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72"/>
              </w:tabs>
              <w:spacing w:before="0" w:after="0" w:line="240" w:lineRule="auto"/>
              <w:ind w:left="3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interventi individualizzanti;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72"/>
              </w:tabs>
              <w:spacing w:before="0" w:after="0" w:line="240" w:lineRule="auto"/>
              <w:ind w:left="3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lavori di gruppo;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72"/>
              </w:tabs>
              <w:spacing w:before="0" w:after="0" w:line="240" w:lineRule="auto"/>
              <w:ind w:left="3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ricerche guidate;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72"/>
              </w:tabs>
              <w:spacing w:before="0" w:after="0" w:line="240" w:lineRule="auto"/>
              <w:ind w:left="3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attività progettuali;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72"/>
              </w:tabs>
              <w:spacing w:before="0" w:after="0" w:line="240" w:lineRule="auto"/>
              <w:ind w:left="3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esercizi differenziati;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72"/>
              </w:tabs>
              <w:spacing w:before="0" w:after="0" w:line="240" w:lineRule="auto"/>
              <w:ind w:left="3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partecipazione a concorsi;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72"/>
              </w:tabs>
              <w:spacing w:before="0" w:after="0" w:line="240" w:lineRule="auto"/>
              <w:ind w:left="3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attività laboratoriali in classe o all’esterno;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72"/>
              </w:tabs>
              <w:spacing w:before="0" w:after="0" w:line="240" w:lineRule="auto"/>
              <w:ind w:left="3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attività di recupero;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72"/>
              </w:tabs>
              <w:spacing w:before="0" w:after="0" w:line="240" w:lineRule="auto"/>
              <w:ind w:left="3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attività di consolidamento;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72"/>
              </w:tabs>
              <w:spacing w:before="0" w:after="0" w:line="240" w:lineRule="auto"/>
              <w:ind w:left="3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attività di sviluppo;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72"/>
              </w:tabs>
              <w:spacing w:before="0" w:after="0" w:line="240" w:lineRule="auto"/>
              <w:ind w:left="3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visite e viaggi d’istruzione;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72"/>
              </w:tabs>
              <w:spacing w:before="0" w:after="0" w:line="240" w:lineRule="auto"/>
              <w:ind w:left="3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visite aziendali;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72"/>
              </w:tabs>
              <w:spacing w:before="0" w:after="0" w:line="240" w:lineRule="auto"/>
              <w:ind w:left="3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interventi di esperti su specifici argomenti;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72"/>
              </w:tabs>
              <w:spacing w:before="0" w:after="0" w:line="240" w:lineRule="auto"/>
              <w:ind w:left="3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partecipazione a cineforum, spettacoli, manifestazioni sportive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tabs>
                <w:tab w:val="left" w:pos="172"/>
              </w:tabs>
              <w:spacing w:before="0" w:after="0" w:line="240" w:lineRule="auto"/>
              <w:ind w:left="3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val="clear" w:fill="auto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…</w:t>
            </w: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(copia/ incolla dalla prima tabella)</w:t>
            </w: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(copia/ incolla dalla prima tabella)</w:t>
            </w: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(copia/ incolla dalla prima tabella)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STRATEGIE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REALIZZATE</w:t>
            </w: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(copia/ incolla dalla prima tabella)</w:t>
            </w: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(copia/ incolla dalla prima tabella)</w:t>
            </w: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(copia/ incolla dalla prima tabella)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STRUMENTI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UTILIZZATI</w:t>
            </w: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MATERIALE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UTILIZZATO</w:t>
            </w: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SERVICE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(docenti di strumento)</w:t>
            </w: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SPAZI UTILIZZATI</w:t>
            </w: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DOCUMENTAZIONE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ALLEGATA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shd w:val="clear" w:color="auto" w:fill="D9D9D9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CRITERI DI VALUTAZIONE</w:t>
            </w: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shd w:val="clear" w:color="auto" w:fill="D0CECE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DISSEMINAZIONE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trasferimento dei risultati all’interno della comunità scolastica</w:t>
            </w: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shd w:val="clear" w:color="auto" w:fill="D0CECE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COMUNICAZIONE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attività di informazione e promozione (social di istituto, media e amministrazioni locali)</w:t>
            </w: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shd w:val="clear" w:color="auto" w:fill="D0CECE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EVENTUALE SCHEDA FINANZIARIA EFFETTIVA</w:t>
            </w: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shd w:val="clear" w:color="auto" w:fill="D0CECE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altro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…</w:t>
            </w: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Luogo e Data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FIRMA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6946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</w:t>
      </w:r>
    </w:p>
    <w:sectPr>
      <w:headerReference r:id="rId3" w:type="default"/>
      <w:footerReference r:id="rId4" w:type="default"/>
      <w:pgSz w:w="11906" w:h="16838"/>
      <w:pgMar w:top="1417" w:right="1134" w:bottom="1134" w:left="1134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Quattrocento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  <w:tbl>
    <w:tblPr>
      <w:tblStyle w:val="15"/>
      <w:tblW w:w="10019" w:type="dxa"/>
      <w:tblInd w:w="117" w:type="dxa"/>
      <w:tblBorders>
        <w:top w:val="single" w:color="00AFEF" w:sz="2" w:space="0"/>
        <w:left w:val="single" w:color="00AFEF" w:sz="2" w:space="0"/>
        <w:bottom w:val="single" w:color="00AFEF" w:sz="2" w:space="0"/>
        <w:right w:val="single" w:color="00AFEF" w:sz="2" w:space="0"/>
        <w:insideH w:val="single" w:color="00AFEF" w:sz="2" w:space="0"/>
        <w:insideV w:val="single" w:color="00AFEF" w:sz="2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840"/>
      <w:gridCol w:w="6342"/>
      <w:gridCol w:w="1837"/>
    </w:tblGrid>
    <w:tr>
      <w:tblPrEx>
        <w:tblBorders>
          <w:top w:val="single" w:color="00AFEF" w:sz="2" w:space="0"/>
          <w:left w:val="single" w:color="00AFEF" w:sz="2" w:space="0"/>
          <w:bottom w:val="single" w:color="00AFEF" w:sz="2" w:space="0"/>
          <w:right w:val="single" w:color="00AFEF" w:sz="2" w:space="0"/>
          <w:insideH w:val="single" w:color="00AFEF" w:sz="2" w:space="0"/>
          <w:insideV w:val="single" w:color="00AFEF" w:sz="2" w:space="0"/>
        </w:tblBorders>
      </w:tblPrEx>
      <w:trPr>
        <w:trHeight w:val="1092" w:hRule="atLeast"/>
      </w:trPr>
      <w:tc>
        <w:tcPr>
          <w:tcBorders>
            <w:top w:val="single" w:color="00AFEF" w:sz="4" w:space="0"/>
            <w:left w:val="single" w:color="00AFEF" w:sz="4" w:space="0"/>
            <w:bottom w:val="single" w:color="00AFEF" w:sz="4" w:space="0"/>
            <w:right w:val="single" w:color="00AFEF" w:sz="4" w:space="0"/>
          </w:tcBorders>
          <w:vAlign w:val="top"/>
        </w:tcPr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2" w:after="0" w:line="240" w:lineRule="auto"/>
            <w:ind w:left="0" w:right="0" w:firstLine="0"/>
            <w:jc w:val="left"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3"/>
              <w:szCs w:val="23"/>
              <w:u w:val="none"/>
              <w:shd w:val="clear" w:fill="auto"/>
              <w:vertAlign w:val="baseline"/>
            </w:rPr>
          </w:pP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516" w:right="0" w:firstLine="0"/>
            <w:jc w:val="left"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  <w:drawing>
              <wp:inline distT="0" distB="0" distL="114300" distR="114300">
                <wp:extent cx="514350" cy="542290"/>
                <wp:effectExtent l="0" t="0" r="0" b="0"/>
                <wp:docPr id="1" name="image1.jpg" descr="repubblica-italian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 descr="repubblica-italiana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4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Borders>
            <w:top w:val="single" w:color="00AFEF" w:sz="4" w:space="0"/>
            <w:left w:val="single" w:color="00AFEF" w:sz="4" w:space="0"/>
            <w:bottom w:val="single" w:color="00AFEF" w:sz="4" w:space="0"/>
            <w:right w:val="single" w:color="00AFEF" w:sz="4" w:space="0"/>
          </w:tcBorders>
          <w:vAlign w:val="top"/>
        </w:tcPr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205" w:right="203" w:firstLine="0"/>
            <w:jc w:val="center"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</w:pPr>
          <w:r>
            <w:rPr>
              <w:rFonts w:ascii="Times New Roman" w:hAnsi="Times New Roman" w:eastAsia="Times New Roman" w:cs="Times New Roman"/>
              <w:b w:val="0"/>
              <w:i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MI</w:t>
          </w:r>
          <w:r>
            <w:rPr>
              <w:rFonts w:hint="default" w:ascii="Times New Roman" w:hAnsi="Times New Roman" w:eastAsia="Times New Roman" w:cs="Times New Roman"/>
              <w:b w:val="0"/>
              <w:i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  <w:lang w:val="it-IT"/>
            </w:rPr>
            <w:t>M</w:t>
          </w:r>
          <w:bookmarkStart w:id="0" w:name="_GoBack"/>
          <w:bookmarkEnd w:id="0"/>
          <w:r>
            <w:rPr>
              <w:rFonts w:ascii="Times New Roman" w:hAnsi="Times New Roman" w:eastAsia="Times New Roman" w:cs="Times New Roman"/>
              <w:b w:val="0"/>
              <w:i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 xml:space="preserve"> Uff. Scolastico Regionale per la Calabria ATP di Catanzaro</w:t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210" w:right="203" w:firstLine="0"/>
            <w:jc w:val="center"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  <w:rtl w:val="0"/>
            </w:rPr>
            <w:t>ISTITUTO COMPRENSIVO STATALE “C. ALVARO”</w:t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210" w:right="202" w:firstLine="0"/>
            <w:jc w:val="center"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Times New Roman" w:hAnsi="Times New Roman" w:eastAsia="Times New Roman" w:cs="Times New Roman"/>
              <w:b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  <w:rtl w:val="0"/>
            </w:rPr>
            <w:t>p.zza Calvario-88064 Chiaravalle Centrale (CZ)</w:t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3" w:after="0" w:line="240" w:lineRule="auto"/>
            <w:ind w:left="1548" w:right="1539" w:firstLine="0"/>
            <w:jc w:val="center"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</w:pPr>
          <w:r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Centralino096792153-fax0967682147C.F.97035210794C.M. CZIC84300X</w:t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1" w:after="0" w:line="240" w:lineRule="auto"/>
            <w:ind w:left="208" w:right="203" w:firstLine="0"/>
            <w:jc w:val="center"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</w:pPr>
          <w:r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 xml:space="preserve">e-mail: </w:t>
          </w:r>
          <w:r>
            <w:fldChar w:fldCharType="begin"/>
          </w:r>
          <w:r>
            <w:instrText xml:space="preserve"> HYPERLINK "mailto:czic84300x@istruzione.it"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FF"/>
              <w:sz w:val="20"/>
              <w:szCs w:val="20"/>
              <w:u w:val="single"/>
              <w:shd w:val="clear" w:fill="auto"/>
              <w:vertAlign w:val="baseline"/>
              <w:rtl w:val="0"/>
            </w:rPr>
            <w:t xml:space="preserve">czic84300x@istruzione.it </w:t>
          </w:r>
          <w:r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FF"/>
              <w:sz w:val="20"/>
              <w:szCs w:val="20"/>
              <w:u w:val="single"/>
              <w:shd w:val="clear" w:fill="auto"/>
              <w:vertAlign w:val="baseline"/>
              <w:rtl w:val="0"/>
            </w:rPr>
            <w:fldChar w:fldCharType="end"/>
          </w:r>
          <w:r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 xml:space="preserve">– PEC </w:t>
          </w:r>
          <w:r>
            <w:fldChar w:fldCharType="begin"/>
          </w:r>
          <w:r>
            <w:instrText xml:space="preserve"> HYPERLINK "mailto:czic84300x@pec.istruzione.it"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FF"/>
              <w:sz w:val="20"/>
              <w:szCs w:val="20"/>
              <w:u w:val="single"/>
              <w:shd w:val="clear" w:fill="auto"/>
              <w:vertAlign w:val="baseline"/>
              <w:rtl w:val="0"/>
            </w:rPr>
            <w:t>czic84300x@pec.istruzione.it</w:t>
          </w:r>
          <w:r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FF"/>
              <w:sz w:val="20"/>
              <w:szCs w:val="20"/>
              <w:u w:val="single"/>
              <w:shd w:val="clear" w:fill="auto"/>
              <w:vertAlign w:val="baseline"/>
              <w:rtl w:val="0"/>
            </w:rPr>
            <w:fldChar w:fldCharType="end"/>
          </w:r>
          <w:r>
            <w:fldChar w:fldCharType="begin"/>
          </w:r>
          <w:r>
            <w:instrText xml:space="preserve"> HYPERLINK "http://www.icalvarochiaravalle.edu.it/"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462C1"/>
              <w:sz w:val="20"/>
              <w:szCs w:val="20"/>
              <w:u w:val="single"/>
              <w:shd w:val="clear" w:fill="auto"/>
              <w:vertAlign w:val="baseline"/>
              <w:rtl w:val="0"/>
            </w:rPr>
            <w:t>www.icalvarochiaravalle.edu.it</w:t>
          </w:r>
          <w:r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462C1"/>
              <w:sz w:val="20"/>
              <w:szCs w:val="20"/>
              <w:u w:val="single"/>
              <w:shd w:val="clear" w:fill="auto"/>
              <w:vertAlign w:val="baseline"/>
              <w:rtl w:val="0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208" w:right="203" w:firstLine="0"/>
            <w:jc w:val="center"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</w:pPr>
          <w:r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>CodiceUnivocoUFLQ5K</w:t>
          </w:r>
        </w:p>
      </w:tc>
      <w:tc>
        <w:tcPr>
          <w:tcBorders>
            <w:top w:val="single" w:color="00AFEF" w:sz="4" w:space="0"/>
            <w:left w:val="single" w:color="00AFEF" w:sz="4" w:space="0"/>
            <w:bottom w:val="single" w:color="00AFEF" w:sz="4" w:space="0"/>
            <w:right w:val="single" w:color="00AFEF" w:sz="4" w:space="0"/>
          </w:tcBorders>
          <w:vAlign w:val="top"/>
        </w:tcPr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2" w:after="1" w:line="240" w:lineRule="auto"/>
            <w:ind w:left="0" w:right="0" w:firstLine="0"/>
            <w:jc w:val="left"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3"/>
              <w:szCs w:val="23"/>
              <w:u w:val="none"/>
              <w:shd w:val="clear" w:fill="auto"/>
              <w:vertAlign w:val="baseline"/>
            </w:rPr>
          </w:pPr>
        </w:p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297" w:right="0" w:firstLine="0"/>
            <w:jc w:val="left"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  <w:drawing>
              <wp:inline distT="0" distB="0" distL="114300" distR="114300">
                <wp:extent cx="791845" cy="542290"/>
                <wp:effectExtent l="0" t="0" r="0" b="0"/>
                <wp:docPr id="2" name="image2.jpg" descr="simbolo eu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jpg" descr="simbolo eu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54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•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•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•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lvlText w:val="✔"/>
      <w:lvlJc w:val="left"/>
      <w:pPr>
        <w:ind w:left="420" w:hanging="420"/>
      </w:pPr>
      <w:rPr>
        <w:rFonts w:ascii="Noto Sans Symbols" w:hAnsi="Noto Sans Symbols" w:eastAsia="Noto Sans Symbols" w:cs="Noto Sans Symbols"/>
        <w:vertAlign w:val="baseline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bullet"/>
      <w:lvlText w:val="•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bullet"/>
      <w:lvlText w:val="•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bullet"/>
      <w:lvlText w:val="•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28AD7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it-IT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uiPriority w:val="0"/>
  </w:style>
  <w:style w:type="table" w:customStyle="1" w:styleId="14">
    <w:name w:val="_Style 10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1"/>
    <w:basedOn w:val="1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2023-05-26T08:48:53Z</dcterms:created>
  <dc:creator>UTENTE</dc:creator>
  <cp:lastModifiedBy>MARGHERITA BIGARAN</cp:lastModifiedBy>
  <dcterms:modified xsi:type="dcterms:W3CDTF">2023-05-26T08:49:01Z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6A4B86156EAA4EBFBACC867B21D7588C</vt:lpwstr>
  </property>
</Properties>
</file>